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2B" w:rsidRDefault="00577E13">
      <w:pPr>
        <w:rPr>
          <w:rFonts w:ascii="Tahoma" w:hAnsi="Tahoma" w:cs="Tahoma"/>
          <w:color w:val="008080"/>
          <w:sz w:val="20"/>
          <w:szCs w:val="20"/>
          <w:shd w:val="clear" w:color="auto" w:fill="F1FDFE"/>
        </w:rPr>
      </w:pPr>
      <w:bookmarkStart w:id="0" w:name="inizio"/>
      <w:r>
        <w:rPr>
          <w:rFonts w:ascii="Tahoma" w:hAnsi="Tahoma" w:cs="Tahoma"/>
          <w:b/>
          <w:bCs/>
          <w:color w:val="000000"/>
          <w:shd w:val="clear" w:color="auto" w:fill="F1FDFE"/>
        </w:rPr>
        <w:t>Decreto legislativo</w:t>
      </w:r>
      <w:bookmarkEnd w:id="0"/>
      <w:r>
        <w:rPr>
          <w:rStyle w:val="apple-converted-space"/>
          <w:rFonts w:ascii="Tahoma" w:hAnsi="Tahoma" w:cs="Tahoma"/>
          <w:b/>
          <w:bCs/>
          <w:color w:val="000000"/>
          <w:shd w:val="clear" w:color="auto" w:fill="F1FDFE"/>
        </w:rPr>
        <w:t> </w:t>
      </w:r>
      <w:r>
        <w:rPr>
          <w:rFonts w:ascii="Tahoma" w:hAnsi="Tahoma" w:cs="Tahoma"/>
          <w:b/>
          <w:bCs/>
          <w:color w:val="000000"/>
          <w:shd w:val="clear" w:color="auto" w:fill="F1FDFE"/>
        </w:rPr>
        <w:t>14 marzo 2013, n. 33</w:t>
      </w:r>
      <w:r>
        <w:rPr>
          <w:rStyle w:val="apple-converted-space"/>
          <w:rFonts w:ascii="Tahoma" w:hAnsi="Tahoma" w:cs="Tahoma"/>
          <w:b/>
          <w:bCs/>
          <w:color w:val="000000"/>
          <w:shd w:val="clear" w:color="auto" w:fill="F1FDFE"/>
        </w:rPr>
        <w:t> </w:t>
      </w:r>
      <w:r>
        <w:rPr>
          <w:rFonts w:ascii="Tahoma" w:hAnsi="Tahoma" w:cs="Tahoma"/>
          <w:b/>
          <w:bCs/>
          <w:color w:val="000000"/>
          <w:shd w:val="clear" w:color="auto" w:fill="F1FDFE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1FDFE"/>
        </w:rPr>
        <w:t>Riordino della disciplina riguardante il diritto di accesso civico e gli obblighi di pubblicità, trasparenza e diffusione di informazioni da parte delle pubbliche amministrazioni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1FDFE"/>
        </w:rPr>
        <w:br/>
      </w:r>
      <w:r>
        <w:rPr>
          <w:rFonts w:ascii="Tahoma" w:hAnsi="Tahoma" w:cs="Tahoma"/>
          <w:i/>
          <w:iCs/>
          <w:color w:val="FF0000"/>
          <w:sz w:val="20"/>
          <w:szCs w:val="20"/>
          <w:shd w:val="clear" w:color="auto" w:fill="F1FDFE"/>
        </w:rPr>
        <w:t>(titolo così sostituito dall'</w:t>
      </w:r>
      <w:hyperlink r:id="rId4" w:history="1">
        <w:r>
          <w:rPr>
            <w:rStyle w:val="Collegamentoipertestuale"/>
            <w:rFonts w:ascii="Tahoma" w:hAnsi="Tahoma" w:cs="Tahoma"/>
            <w:i/>
            <w:iCs/>
            <w:sz w:val="20"/>
            <w:szCs w:val="20"/>
            <w:shd w:val="clear" w:color="auto" w:fill="F1FDFE"/>
          </w:rPr>
          <w:t>art. 1, comma 1, d.lgs. n. 97 del 2016</w:t>
        </w:r>
      </w:hyperlink>
      <w:r>
        <w:rPr>
          <w:rFonts w:ascii="Tahoma" w:hAnsi="Tahoma" w:cs="Tahoma"/>
          <w:i/>
          <w:iCs/>
          <w:color w:val="FF0000"/>
          <w:sz w:val="20"/>
          <w:szCs w:val="20"/>
          <w:shd w:val="clear" w:color="auto" w:fill="F1FDFE"/>
        </w:rPr>
        <w:t>)</w:t>
      </w:r>
      <w:r>
        <w:rPr>
          <w:rFonts w:ascii="Tahoma" w:hAnsi="Tahoma" w:cs="Tahoma"/>
          <w:b/>
          <w:bCs/>
          <w:color w:val="000000"/>
          <w:shd w:val="clear" w:color="auto" w:fill="F1FDFE"/>
        </w:rPr>
        <w:br/>
      </w:r>
      <w:r>
        <w:rPr>
          <w:rFonts w:ascii="Tahoma" w:hAnsi="Tahoma" w:cs="Tahoma"/>
          <w:color w:val="008080"/>
          <w:sz w:val="20"/>
          <w:szCs w:val="20"/>
          <w:shd w:val="clear" w:color="auto" w:fill="F1FDFE"/>
        </w:rPr>
        <w:t>(G.U. n. 80 del 5 aprile 2013)</w:t>
      </w:r>
    </w:p>
    <w:p w:rsidR="00577E13" w:rsidRDefault="00577E13">
      <w:pPr>
        <w:rPr>
          <w:rFonts w:ascii="Tahoma" w:hAnsi="Tahoma" w:cs="Tahoma"/>
          <w:color w:val="008080"/>
          <w:sz w:val="20"/>
          <w:szCs w:val="20"/>
          <w:shd w:val="clear" w:color="auto" w:fill="F1FDFE"/>
        </w:rPr>
      </w:pPr>
    </w:p>
    <w:p w:rsidR="00577E13" w:rsidRDefault="00577E13" w:rsidP="00577E13">
      <w:pPr>
        <w:pStyle w:val="NormaleWeb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Art.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bookmarkStart w:id="1" w:name="31"/>
      <w:r>
        <w:rPr>
          <w:rFonts w:ascii="Tahoma" w:hAnsi="Tahoma" w:cs="Tahoma"/>
          <w:b/>
          <w:bCs/>
          <w:color w:val="000000"/>
          <w:sz w:val="20"/>
          <w:szCs w:val="20"/>
        </w:rPr>
        <w:t>31</w:t>
      </w:r>
      <w:bookmarkEnd w:id="1"/>
      <w:r>
        <w:rPr>
          <w:rFonts w:ascii="Tahoma" w:hAnsi="Tahoma" w:cs="Tahoma"/>
          <w:b/>
          <w:bCs/>
          <w:color w:val="000000"/>
          <w:sz w:val="20"/>
          <w:szCs w:val="20"/>
        </w:rPr>
        <w:t>. Obblighi di pubblicazione concernenti i dati relativi ai controlli sull'organizzazione e sull'attività dell'amministrazione.</w:t>
      </w:r>
    </w:p>
    <w:p w:rsidR="00577E13" w:rsidRDefault="00577E13" w:rsidP="00577E13">
      <w:pPr>
        <w:pStyle w:val="NormaleWeb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1. Le pubbliche amministrazioni pubblicano gli atti degli organismi indipendenti di valutazione o nuclei di valutazione, procedendo all'indicazione in forma anonima dei dati personali eventualmente presenti. Pubblicano, inoltre, la relazione degli organi di revisione amministrativa e contabile al bilancio di previsione o budget, alle relative variazioni e al conto consuntivo o bilancio di esercizio nonché tutti i rilievi ancorché non recepiti della Corte dei conti riguardanti l'organizzazione e l'attività delle amministrazioni stesse e dei loro uffici.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i/>
          <w:iCs/>
          <w:color w:val="FF0000"/>
          <w:sz w:val="20"/>
          <w:szCs w:val="20"/>
        </w:rPr>
        <w:t>(comma così sostituito dall'</w:t>
      </w:r>
      <w:hyperlink r:id="rId5" w:anchor="27" w:history="1">
        <w:r>
          <w:rPr>
            <w:rStyle w:val="Collegamentoipertestuale"/>
            <w:rFonts w:ascii="Tahoma" w:hAnsi="Tahoma" w:cs="Tahoma"/>
            <w:i/>
            <w:iCs/>
            <w:sz w:val="20"/>
            <w:szCs w:val="20"/>
          </w:rPr>
          <w:t>art. 27 del d.lgs. n. 97 del 2016</w:t>
        </w:r>
      </w:hyperlink>
      <w:r>
        <w:rPr>
          <w:rFonts w:ascii="Tahoma" w:hAnsi="Tahoma" w:cs="Tahoma"/>
          <w:i/>
          <w:iCs/>
          <w:color w:val="FF0000"/>
          <w:sz w:val="20"/>
          <w:szCs w:val="20"/>
        </w:rPr>
        <w:t>)</w:t>
      </w:r>
    </w:p>
    <w:p w:rsidR="00577E13" w:rsidRDefault="00577E13"/>
    <w:sectPr w:rsidR="00577E13" w:rsidSect="004B5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7E13"/>
    <w:rsid w:val="004B5B2B"/>
    <w:rsid w:val="00577E13"/>
    <w:rsid w:val="00787790"/>
    <w:rsid w:val="00A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77E13"/>
  </w:style>
  <w:style w:type="character" w:styleId="Collegamentoipertestuale">
    <w:name w:val="Hyperlink"/>
    <w:basedOn w:val="Carpredefinitoparagrafo"/>
    <w:uiPriority w:val="99"/>
    <w:semiHidden/>
    <w:unhideWhenUsed/>
    <w:rsid w:val="00577E1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97.htm" TargetMode="External"/><Relationship Id="rId4" Type="http://schemas.openxmlformats.org/officeDocument/2006/relationships/hyperlink" Target="http://www.bosettiegatti.eu/info/norme/statali/2016_0097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2018-10-30T15:11:00Z</dcterms:created>
  <dcterms:modified xsi:type="dcterms:W3CDTF">2018-10-30T15:12:00Z</dcterms:modified>
</cp:coreProperties>
</file>